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F02CDD" w:rsidTr="00F02CDD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02CDD" w:rsidRDefault="00F02CD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F02CDD" w:rsidRDefault="00F02CD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F02CDD" w:rsidRDefault="00F02CD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F02CDD" w:rsidRDefault="00F02CD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F02CDD" w:rsidRDefault="00F02CDD" w:rsidP="00F02CDD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5"/>
        <w:gridCol w:w="5046"/>
      </w:tblGrid>
      <w:tr w:rsidR="00F02CDD" w:rsidTr="00F02CDD">
        <w:tc>
          <w:tcPr>
            <w:tcW w:w="4785" w:type="dxa"/>
            <w:hideMark/>
          </w:tcPr>
          <w:p w:rsidR="00F02CDD" w:rsidRDefault="0011271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20.09</w:t>
            </w:r>
            <w:r w:rsidR="00F02CDD">
              <w:rPr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F02CDD" w:rsidRDefault="00F02CD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A36124">
              <w:rPr>
                <w:sz w:val="28"/>
                <w:szCs w:val="28"/>
                <w:lang w:eastAsia="en-US"/>
              </w:rPr>
              <w:t xml:space="preserve">                           № 209</w:t>
            </w:r>
            <w:r w:rsidR="00112715">
              <w:rPr>
                <w:sz w:val="28"/>
                <w:szCs w:val="28"/>
                <w:lang w:eastAsia="en-US"/>
              </w:rPr>
              <w:t>/3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</w:tbl>
    <w:p w:rsidR="00F02CDD" w:rsidRDefault="00F02CDD" w:rsidP="00F02CDD">
      <w:pPr>
        <w:pStyle w:val="a4"/>
        <w:rPr>
          <w:b/>
        </w:rPr>
      </w:pPr>
    </w:p>
    <w:p w:rsidR="00F02CDD" w:rsidRPr="00112715" w:rsidRDefault="00F02CDD" w:rsidP="00F02CDD">
      <w:pPr>
        <w:pStyle w:val="a4"/>
        <w:ind w:right="3118"/>
        <w:rPr>
          <w:b/>
          <w:bCs/>
          <w:sz w:val="26"/>
          <w:szCs w:val="26"/>
        </w:rPr>
      </w:pPr>
      <w:r w:rsidRPr="00112715">
        <w:rPr>
          <w:b/>
        </w:rPr>
        <w:t>Об установлении общих результатов</w:t>
      </w:r>
      <w:r w:rsidR="00112715" w:rsidRPr="00112715">
        <w:rPr>
          <w:b/>
        </w:rPr>
        <w:t xml:space="preserve"> по </w:t>
      </w:r>
      <w:r w:rsidRPr="00112715">
        <w:rPr>
          <w:b/>
        </w:rPr>
        <w:t xml:space="preserve"> </w:t>
      </w:r>
      <w:r w:rsidR="00112715">
        <w:rPr>
          <w:b/>
        </w:rPr>
        <w:t>дополнительным выборам</w:t>
      </w:r>
      <w:r w:rsidR="00112715" w:rsidRPr="00112715">
        <w:rPr>
          <w:b/>
        </w:rPr>
        <w:t xml:space="preserve">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</w:p>
    <w:p w:rsidR="00F02CDD" w:rsidRDefault="00F02CDD" w:rsidP="00F02CDD">
      <w:pPr>
        <w:pStyle w:val="a4"/>
      </w:pPr>
    </w:p>
    <w:p w:rsidR="00F02CDD" w:rsidRDefault="00F02CDD" w:rsidP="00F02CDD">
      <w:pPr>
        <w:pStyle w:val="a4"/>
        <w:ind w:firstLine="709"/>
      </w:pPr>
      <w:proofErr w:type="gramStart"/>
      <w:r>
        <w:t>В соответствии со статьей 73 Закона Пермского края от 09.11.2009 № 525-ПК «О выборах депутатов представительных органов муниципальных образований в Пермском крае», на основании Протокола территориальной избирательной комиссии №2 Кунгурского муниципального округа,</w:t>
      </w:r>
      <w:r w:rsidR="00112715">
        <w:t xml:space="preserve"> осуществляющей</w:t>
      </w:r>
      <w:r>
        <w:t xml:space="preserve"> полномочия окружной избирательной комиссии, о результатах 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  <w:r>
        <w:rPr>
          <w:sz w:val="26"/>
          <w:szCs w:val="26"/>
        </w:rPr>
        <w:t xml:space="preserve">, </w:t>
      </w:r>
      <w:r>
        <w:t>территориальная избирательная комиссия</w:t>
      </w:r>
      <w:proofErr w:type="gramEnd"/>
    </w:p>
    <w:p w:rsidR="00F02CDD" w:rsidRDefault="00F02CDD" w:rsidP="00F02CDD">
      <w:pPr>
        <w:tabs>
          <w:tab w:val="left" w:pos="2775"/>
        </w:tabs>
        <w:spacing w:line="288" w:lineRule="auto"/>
        <w:jc w:val="center"/>
        <w:rPr>
          <w:sz w:val="26"/>
          <w:szCs w:val="26"/>
        </w:rPr>
      </w:pPr>
    </w:p>
    <w:p w:rsidR="00F02CDD" w:rsidRDefault="00F02CDD" w:rsidP="00F02CDD">
      <w:pPr>
        <w:tabs>
          <w:tab w:val="left" w:pos="2775"/>
        </w:tabs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F02CDD" w:rsidRDefault="00F02CDD" w:rsidP="00F02CDD">
      <w:pPr>
        <w:tabs>
          <w:tab w:val="left" w:pos="2775"/>
        </w:tabs>
        <w:spacing w:line="288" w:lineRule="auto"/>
        <w:jc w:val="center"/>
        <w:rPr>
          <w:b/>
          <w:sz w:val="28"/>
          <w:szCs w:val="28"/>
        </w:rPr>
      </w:pPr>
    </w:p>
    <w:p w:rsidR="00F02CDD" w:rsidRDefault="00F02CDD" w:rsidP="00F02CDD">
      <w:pPr>
        <w:pStyle w:val="a4"/>
        <w:ind w:firstLine="709"/>
        <w:rPr>
          <w:bCs/>
          <w:sz w:val="26"/>
          <w:szCs w:val="26"/>
        </w:rPr>
      </w:pPr>
      <w:r>
        <w:rPr>
          <w:sz w:val="26"/>
          <w:szCs w:val="26"/>
        </w:rPr>
        <w:t xml:space="preserve">1. </w:t>
      </w:r>
      <w:r>
        <w:t>Признать дополнительные выборы депутата Думы Кунгурского муниципального округа Пермского края по двухмандатному избирательному округу №5 по одному незамещенному мандату состоявшимися и действительными</w:t>
      </w:r>
      <w:r>
        <w:rPr>
          <w:sz w:val="26"/>
          <w:szCs w:val="26"/>
        </w:rPr>
        <w:t>.</w:t>
      </w:r>
    </w:p>
    <w:p w:rsidR="00F02CDD" w:rsidRPr="00112715" w:rsidRDefault="00F02CDD" w:rsidP="00112715">
      <w:pPr>
        <w:spacing w:line="264" w:lineRule="auto"/>
        <w:ind w:firstLine="709"/>
        <w:jc w:val="both"/>
        <w:rPr>
          <w:sz w:val="28"/>
          <w:szCs w:val="28"/>
        </w:rPr>
      </w:pPr>
      <w:r w:rsidRPr="00112715">
        <w:rPr>
          <w:sz w:val="28"/>
          <w:szCs w:val="28"/>
        </w:rPr>
        <w:t xml:space="preserve">2. </w:t>
      </w:r>
      <w:r w:rsidR="00112715" w:rsidRPr="00112715">
        <w:rPr>
          <w:sz w:val="28"/>
          <w:szCs w:val="28"/>
        </w:rPr>
        <w:t>Признать избранным депутатом Думы Кунгурского муниципального округа Пермского края по двухмандатному избирательному округу №5 Елтышева Андрея Геннадьевича, который получил наибольшее число голосов избирателей, принявших участие в голосовании</w:t>
      </w:r>
    </w:p>
    <w:p w:rsidR="00F02CDD" w:rsidRDefault="00F02CDD" w:rsidP="00F02CDD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sz w:val="28"/>
          <w:szCs w:val="28"/>
        </w:rPr>
        <w:t>Опубликовать настоящее решение в газете Новости Кунгурского края.</w:t>
      </w:r>
    </w:p>
    <w:p w:rsidR="00F02CDD" w:rsidRDefault="00F02CDD" w:rsidP="00F02CDD">
      <w:pPr>
        <w:pStyle w:val="a4"/>
        <w:ind w:firstLine="709"/>
      </w:pPr>
      <w:r>
        <w:rPr>
          <w:bCs/>
          <w:sz w:val="26"/>
          <w:szCs w:val="26"/>
        </w:rPr>
        <w:t xml:space="preserve">4. </w:t>
      </w:r>
      <w:proofErr w:type="gramStart"/>
      <w:r>
        <w:t>Разместить</w:t>
      </w:r>
      <w:proofErr w:type="gramEnd"/>
      <w:r>
        <w:t xml:space="preserve"> настоящее решение  на официальном сайте территориальной избирательной комиссии в информационно-телекоммуникационной сети «Интернет» (</w:t>
      </w:r>
      <w:hyperlink r:id="rId4" w:history="1">
        <w:r>
          <w:rPr>
            <w:rStyle w:val="a3"/>
          </w:rPr>
          <w:t>http://59t046.permkrai.ru</w:t>
        </w:r>
      </w:hyperlink>
      <w:r>
        <w:t>).</w:t>
      </w:r>
    </w:p>
    <w:p w:rsidR="00F02CDD" w:rsidRPr="00F02CDD" w:rsidRDefault="00F02CDD" w:rsidP="00F02CDD">
      <w:pPr>
        <w:pStyle w:val="a4"/>
        <w:ind w:firstLine="709"/>
        <w:rPr>
          <w:bCs/>
        </w:rPr>
      </w:pPr>
      <w:r w:rsidRPr="00F02CDD">
        <w:t xml:space="preserve">5. </w:t>
      </w:r>
      <w:proofErr w:type="gramStart"/>
      <w:r w:rsidRPr="00F02CDD">
        <w:t>Контроль за</w:t>
      </w:r>
      <w:proofErr w:type="gramEnd"/>
      <w:r w:rsidRPr="00F02CDD">
        <w:t xml:space="preserve"> исполнением решения возложить на председателя ТИК Ефремова А.П.</w:t>
      </w:r>
    </w:p>
    <w:p w:rsidR="00F02CDD" w:rsidRDefault="00F02CDD" w:rsidP="00F02CDD">
      <w:pPr>
        <w:tabs>
          <w:tab w:val="left" w:pos="2775"/>
        </w:tabs>
        <w:jc w:val="both"/>
        <w:rPr>
          <w:sz w:val="28"/>
          <w:szCs w:val="28"/>
        </w:rPr>
      </w:pPr>
    </w:p>
    <w:p w:rsidR="00112715" w:rsidRDefault="00112715" w:rsidP="00F02CDD">
      <w:pPr>
        <w:tabs>
          <w:tab w:val="left" w:pos="2775"/>
        </w:tabs>
        <w:jc w:val="both"/>
        <w:rPr>
          <w:sz w:val="28"/>
          <w:szCs w:val="28"/>
        </w:rPr>
      </w:pPr>
    </w:p>
    <w:p w:rsidR="00F02CDD" w:rsidRDefault="00F02CDD" w:rsidP="00F02C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F02CDD" w:rsidRDefault="00F02CDD" w:rsidP="00F02CDD">
      <w:pPr>
        <w:jc w:val="both"/>
        <w:rPr>
          <w:sz w:val="28"/>
          <w:szCs w:val="28"/>
        </w:rPr>
      </w:pPr>
    </w:p>
    <w:p w:rsidR="00F02CDD" w:rsidRDefault="00F02CDD" w:rsidP="00F02CDD">
      <w:pPr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467DE" w:rsidRPr="00112715" w:rsidRDefault="00F02CDD">
      <w:pPr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В.Л. Шилова</w:t>
      </w:r>
    </w:p>
    <w:sectPr w:rsidR="00E467DE" w:rsidRPr="00112715" w:rsidSect="0011271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02CDD"/>
    <w:rsid w:val="000F75CB"/>
    <w:rsid w:val="00112715"/>
    <w:rsid w:val="001732F8"/>
    <w:rsid w:val="00877B9F"/>
    <w:rsid w:val="00A36124"/>
    <w:rsid w:val="00CE778B"/>
    <w:rsid w:val="00D26DEF"/>
    <w:rsid w:val="00DE584B"/>
    <w:rsid w:val="00E467DE"/>
    <w:rsid w:val="00F0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DD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2CDD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F02CDD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F02CDD"/>
    <w:rPr>
      <w:rFonts w:eastAsia="Times New Roman" w:cs="Times New Roman"/>
      <w:szCs w:val="28"/>
      <w:lang w:eastAsia="ru-RU"/>
    </w:rPr>
  </w:style>
  <w:style w:type="table" w:styleId="a6">
    <w:name w:val="Table Grid"/>
    <w:basedOn w:val="a1"/>
    <w:rsid w:val="00F02CDD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cp:lastPrinted>2021-09-20T08:01:00Z</cp:lastPrinted>
  <dcterms:created xsi:type="dcterms:W3CDTF">2021-09-20T06:55:00Z</dcterms:created>
  <dcterms:modified xsi:type="dcterms:W3CDTF">2021-09-20T09:02:00Z</dcterms:modified>
</cp:coreProperties>
</file>