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2B4F13" w:rsidTr="002B4F13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B4F13" w:rsidRDefault="002B4F13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ТЕРРИТОРИАЛЬНАЯ ИЗБИРАТЕЛЬНАЯ КОМИССИЯ №1</w:t>
            </w:r>
          </w:p>
          <w:p w:rsidR="002B4F13" w:rsidRDefault="002B4F13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КУНГУРСКОГО МУНИЦИПАЛЬНОГО ОКРУГА</w:t>
            </w:r>
          </w:p>
          <w:p w:rsidR="002B4F13" w:rsidRDefault="002B4F13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2B4F13" w:rsidRDefault="002B4F13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 xml:space="preserve"> Е Ш Е Н И Е</w:t>
            </w:r>
          </w:p>
        </w:tc>
      </w:tr>
    </w:tbl>
    <w:p w:rsidR="002B4F13" w:rsidRDefault="002B4F13" w:rsidP="002B4F13">
      <w:pPr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2B4F13" w:rsidTr="002B4F13">
        <w:tc>
          <w:tcPr>
            <w:tcW w:w="4785" w:type="dxa"/>
            <w:hideMark/>
          </w:tcPr>
          <w:p w:rsidR="002B4F13" w:rsidRDefault="002B4F1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15.07.2021</w:t>
            </w:r>
          </w:p>
        </w:tc>
        <w:tc>
          <w:tcPr>
            <w:tcW w:w="5403" w:type="dxa"/>
            <w:hideMark/>
          </w:tcPr>
          <w:p w:rsidR="002B4F13" w:rsidRDefault="002B4F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190/03 - 4</w:t>
            </w:r>
          </w:p>
        </w:tc>
      </w:tr>
      <w:tr w:rsidR="002B4F13" w:rsidTr="002B4F13">
        <w:trPr>
          <w:trHeight w:val="385"/>
        </w:trPr>
        <w:tc>
          <w:tcPr>
            <w:tcW w:w="10188" w:type="dxa"/>
            <w:gridSpan w:val="2"/>
            <w:hideMark/>
          </w:tcPr>
          <w:p w:rsidR="002B4F13" w:rsidRDefault="002B4F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2B4F13" w:rsidRDefault="002B4F13" w:rsidP="002B4F13">
      <w:pPr>
        <w:ind w:firstLine="0"/>
        <w:jc w:val="center"/>
        <w:outlineLvl w:val="0"/>
        <w:rPr>
          <w:rFonts w:cs="Times New Roman"/>
          <w:szCs w:val="28"/>
        </w:rPr>
      </w:pPr>
    </w:p>
    <w:p w:rsidR="002B4F13" w:rsidRDefault="002B4F13" w:rsidP="002B4F13">
      <w:pPr>
        <w:ind w:right="2409" w:firstLine="0"/>
        <w:outlineLvl w:val="0"/>
        <w:rPr>
          <w:b/>
          <w:szCs w:val="28"/>
        </w:rPr>
      </w:pPr>
      <w:r>
        <w:rPr>
          <w:b/>
          <w:szCs w:val="28"/>
        </w:rPr>
        <w:t>О выделении специальных мест для размещения печатных агитационных материалов на территории избирательных участков при проведении выборов депутатов Законодательного Собрания Пермского края четвертого созыва по одномандатному избирательному округу №21</w:t>
      </w:r>
    </w:p>
    <w:p w:rsidR="002B4F13" w:rsidRDefault="002B4F13" w:rsidP="002B4F13">
      <w:pPr>
        <w:pStyle w:val="a5"/>
        <w:spacing w:after="0" w:line="240" w:lineRule="auto"/>
        <w:ind w:firstLine="567"/>
        <w:jc w:val="both"/>
        <w:rPr>
          <w:b w:val="0"/>
          <w:bCs/>
          <w:szCs w:val="28"/>
        </w:rPr>
      </w:pPr>
    </w:p>
    <w:p w:rsidR="002B4F13" w:rsidRDefault="002B4F13" w:rsidP="002B4F13">
      <w:pPr>
        <w:pStyle w:val="a5"/>
        <w:spacing w:after="0" w:line="240" w:lineRule="auto"/>
        <w:jc w:val="both"/>
        <w:rPr>
          <w:b w:val="0"/>
          <w:bCs/>
          <w:szCs w:val="28"/>
        </w:rPr>
      </w:pPr>
    </w:p>
    <w:p w:rsidR="002B4F13" w:rsidRPr="00741F03" w:rsidRDefault="002B4F13" w:rsidP="002B4F13">
      <w:pPr>
        <w:autoSpaceDE w:val="0"/>
        <w:autoSpaceDN w:val="0"/>
        <w:adjustRightInd w:val="0"/>
        <w:rPr>
          <w:szCs w:val="28"/>
        </w:rPr>
      </w:pPr>
      <w:r w:rsidRPr="00741F03">
        <w:rPr>
          <w:szCs w:val="28"/>
        </w:rPr>
        <w:t xml:space="preserve">В соответствии  </w:t>
      </w:r>
      <w:r w:rsidRPr="00741F03">
        <w:rPr>
          <w:szCs w:val="28"/>
          <w:lang w:val="en-US"/>
        </w:rPr>
        <w:t>c</w:t>
      </w:r>
      <w:r w:rsidRPr="00741F03">
        <w:rPr>
          <w:szCs w:val="28"/>
        </w:rPr>
        <w:t xml:space="preserve"> частью 7  статьи 50 Закона Пермского края  от  11.05.2011  № 766-ПК «О выборах депутатов Законодательного Собрания Пермского края», территориальная избирательная комиссия </w:t>
      </w:r>
    </w:p>
    <w:p w:rsidR="002B4F13" w:rsidRDefault="002B4F13" w:rsidP="002B4F13">
      <w:pPr>
        <w:ind w:firstLine="0"/>
        <w:rPr>
          <w:b/>
          <w:szCs w:val="28"/>
        </w:rPr>
      </w:pPr>
    </w:p>
    <w:p w:rsidR="002B4F13" w:rsidRDefault="002B4F13" w:rsidP="002B4F13">
      <w:pPr>
        <w:ind w:firstLine="0"/>
        <w:jc w:val="center"/>
        <w:rPr>
          <w:b/>
        </w:rPr>
      </w:pPr>
      <w:r>
        <w:rPr>
          <w:b/>
        </w:rPr>
        <w:t>РЕШАЕТ:</w:t>
      </w:r>
    </w:p>
    <w:p w:rsidR="002B4F13" w:rsidRDefault="002B4F13" w:rsidP="002B4F13">
      <w:pPr>
        <w:ind w:firstLine="0"/>
        <w:rPr>
          <w:b/>
        </w:rPr>
      </w:pPr>
    </w:p>
    <w:p w:rsidR="002B4F13" w:rsidRDefault="002B4F13" w:rsidP="002B4F13">
      <w:pPr>
        <w:pStyle w:val="a4"/>
        <w:numPr>
          <w:ilvl w:val="0"/>
          <w:numId w:val="1"/>
        </w:numPr>
        <w:tabs>
          <w:tab w:val="left" w:pos="0"/>
        </w:tabs>
        <w:ind w:left="0" w:firstLine="705"/>
        <w:rPr>
          <w:bCs/>
          <w:szCs w:val="28"/>
        </w:rPr>
      </w:pPr>
      <w:r>
        <w:rPr>
          <w:szCs w:val="28"/>
        </w:rPr>
        <w:t>Рекомендовать главе Кунгурского муниципального округа в срок не позднее 19 августа 2021 года выделить на территории каждого избирательного участка специальные места для размещения печатных агитационных материалов</w:t>
      </w:r>
      <w:r>
        <w:rPr>
          <w:bCs/>
          <w:szCs w:val="28"/>
        </w:rPr>
        <w:t>.</w:t>
      </w:r>
    </w:p>
    <w:p w:rsidR="002B4F13" w:rsidRDefault="002B4F13" w:rsidP="00741F03">
      <w:pPr>
        <w:pStyle w:val="a4"/>
        <w:numPr>
          <w:ilvl w:val="0"/>
          <w:numId w:val="1"/>
        </w:numPr>
        <w:tabs>
          <w:tab w:val="left" w:pos="0"/>
        </w:tabs>
        <w:ind w:left="0" w:firstLine="705"/>
        <w:rPr>
          <w:bCs/>
          <w:szCs w:val="28"/>
        </w:rPr>
      </w:pPr>
      <w:r>
        <w:rPr>
          <w:bCs/>
          <w:szCs w:val="28"/>
        </w:rPr>
        <w:t>При выделении специальных мест для размещения печатных агитационных</w:t>
      </w:r>
      <w:r w:rsidR="00741F03">
        <w:rPr>
          <w:bCs/>
          <w:szCs w:val="28"/>
        </w:rPr>
        <w:t xml:space="preserve"> материалов на территории избирательных участков при проведении выборов депутатов</w:t>
      </w:r>
      <w:r w:rsidR="00741F03" w:rsidRPr="00741F03">
        <w:rPr>
          <w:szCs w:val="28"/>
        </w:rPr>
        <w:t xml:space="preserve"> Законодательного Собрания Пермского края</w:t>
      </w:r>
      <w:r w:rsidR="00741F03">
        <w:rPr>
          <w:szCs w:val="28"/>
        </w:rPr>
        <w:t xml:space="preserve"> четвертого созыва необходимо руководствовать</w:t>
      </w:r>
      <w:r w:rsidR="001D54BB">
        <w:rPr>
          <w:szCs w:val="28"/>
        </w:rPr>
        <w:t>ся положениями части 7 статьи 5</w:t>
      </w:r>
      <w:r w:rsidR="00741F03">
        <w:rPr>
          <w:szCs w:val="28"/>
        </w:rPr>
        <w:t>0 Закона Пермского края от 11.05.2021 №</w:t>
      </w:r>
      <w:r w:rsidR="00741F03" w:rsidRPr="00741F03">
        <w:rPr>
          <w:szCs w:val="28"/>
        </w:rPr>
        <w:t> 766-ПК «О выборах депутатов Законодательного Собрания Пермского края»</w:t>
      </w:r>
      <w:r w:rsidR="00741F03">
        <w:rPr>
          <w:szCs w:val="28"/>
        </w:rPr>
        <w:t>.</w:t>
      </w:r>
    </w:p>
    <w:p w:rsidR="002B4F13" w:rsidRDefault="002B4F13" w:rsidP="002B4F13">
      <w:pPr>
        <w:pStyle w:val="a4"/>
        <w:tabs>
          <w:tab w:val="left" w:pos="2775"/>
        </w:tabs>
        <w:ind w:left="0" w:firstLine="720"/>
        <w:rPr>
          <w:bCs/>
          <w:szCs w:val="28"/>
        </w:rPr>
      </w:pPr>
      <w:r>
        <w:rPr>
          <w:bCs/>
          <w:szCs w:val="28"/>
        </w:rPr>
        <w:t xml:space="preserve">2. </w:t>
      </w:r>
      <w:r>
        <w:rPr>
          <w:szCs w:val="28"/>
        </w:rPr>
        <w:t xml:space="preserve">Направить копию настоящего решения </w:t>
      </w:r>
      <w:r w:rsidR="00741F03">
        <w:rPr>
          <w:szCs w:val="28"/>
        </w:rPr>
        <w:t>главе Кунгурского муниципального округа</w:t>
      </w:r>
      <w:r>
        <w:rPr>
          <w:szCs w:val="28"/>
        </w:rPr>
        <w:t>.</w:t>
      </w:r>
    </w:p>
    <w:p w:rsidR="002B4F13" w:rsidRDefault="002B4F13" w:rsidP="002B4F13">
      <w:pPr>
        <w:pStyle w:val="a4"/>
        <w:tabs>
          <w:tab w:val="left" w:pos="2775"/>
        </w:tabs>
        <w:ind w:left="0" w:firstLine="720"/>
        <w:rPr>
          <w:szCs w:val="28"/>
        </w:rPr>
      </w:pPr>
      <w:r>
        <w:rPr>
          <w:bCs/>
          <w:szCs w:val="28"/>
        </w:rPr>
        <w:t>3.</w:t>
      </w:r>
      <w:r>
        <w:rPr>
          <w:szCs w:val="28"/>
        </w:rPr>
        <w:t xml:space="preserve"> Настоящее решение разместить официальном </w:t>
      </w:r>
      <w:proofErr w:type="gramStart"/>
      <w:r>
        <w:rPr>
          <w:szCs w:val="28"/>
        </w:rPr>
        <w:t>сайте</w:t>
      </w:r>
      <w:proofErr w:type="gramEnd"/>
      <w:r>
        <w:rPr>
          <w:szCs w:val="28"/>
        </w:rPr>
        <w:t xml:space="preserve"> территориальной избирательной комиссии в информационно-телекоммуникационной сети «Интернет» (</w:t>
      </w:r>
      <w:hyperlink r:id="rId5" w:history="1">
        <w:r>
          <w:rPr>
            <w:rStyle w:val="a3"/>
            <w:szCs w:val="28"/>
          </w:rPr>
          <w:t>http://59t046.permkrai.ru</w:t>
        </w:r>
      </w:hyperlink>
      <w:r>
        <w:rPr>
          <w:szCs w:val="28"/>
        </w:rPr>
        <w:t>)..</w:t>
      </w:r>
    </w:p>
    <w:p w:rsidR="002B4F13" w:rsidRDefault="002B4F13" w:rsidP="002B4F13">
      <w:pPr>
        <w:pStyle w:val="a4"/>
        <w:tabs>
          <w:tab w:val="left" w:pos="2775"/>
        </w:tabs>
        <w:ind w:left="0" w:firstLine="720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решения возложить на председателя ТИК Ефремова А.П</w:t>
      </w:r>
      <w:r>
        <w:rPr>
          <w:rFonts w:cs="Times New Roman"/>
          <w:szCs w:val="28"/>
        </w:rPr>
        <w:t>.</w:t>
      </w:r>
    </w:p>
    <w:p w:rsidR="002B4F13" w:rsidRDefault="002B4F13" w:rsidP="002B4F13">
      <w:pPr>
        <w:tabs>
          <w:tab w:val="left" w:pos="0"/>
        </w:tabs>
        <w:rPr>
          <w:rFonts w:cs="Times New Roman"/>
          <w:szCs w:val="28"/>
        </w:rPr>
      </w:pPr>
    </w:p>
    <w:p w:rsidR="002B4F13" w:rsidRDefault="002B4F13" w:rsidP="002B4F13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2B4F13" w:rsidRDefault="002B4F13" w:rsidP="002B4F13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комиссии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______________   </w:t>
      </w:r>
      <w:r>
        <w:rPr>
          <w:rFonts w:cs="Times New Roman"/>
          <w:szCs w:val="28"/>
        </w:rPr>
        <w:tab/>
        <w:t xml:space="preserve">     А.П. Ефремов</w:t>
      </w:r>
    </w:p>
    <w:p w:rsidR="002B4F13" w:rsidRDefault="002B4F13" w:rsidP="002B4F13">
      <w:pPr>
        <w:ind w:firstLine="0"/>
        <w:rPr>
          <w:rFonts w:cs="Times New Roman"/>
          <w:szCs w:val="28"/>
        </w:rPr>
      </w:pPr>
    </w:p>
    <w:p w:rsidR="002B4F13" w:rsidRDefault="002B4F13" w:rsidP="002B4F13">
      <w:pPr>
        <w:ind w:firstLine="0"/>
        <w:rPr>
          <w:rFonts w:cs="Times New Roman"/>
          <w:szCs w:val="28"/>
        </w:rPr>
      </w:pPr>
    </w:p>
    <w:p w:rsidR="00E467DE" w:rsidRPr="00741F03" w:rsidRDefault="002B4F13" w:rsidP="00741F03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Секретарь комиссии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______________   </w:t>
      </w:r>
      <w:r>
        <w:rPr>
          <w:rFonts w:cs="Times New Roman"/>
          <w:szCs w:val="28"/>
        </w:rPr>
        <w:tab/>
        <w:t xml:space="preserve">      В.Л. Шилова</w:t>
      </w:r>
    </w:p>
    <w:sectPr w:rsidR="00E467DE" w:rsidRPr="00741F03" w:rsidSect="00741F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59F7"/>
    <w:multiLevelType w:val="hybridMultilevel"/>
    <w:tmpl w:val="0DE6AAE6"/>
    <w:lvl w:ilvl="0" w:tplc="B742FA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B4F13"/>
    <w:rsid w:val="000F75CB"/>
    <w:rsid w:val="001732F8"/>
    <w:rsid w:val="001D54BB"/>
    <w:rsid w:val="002B4F13"/>
    <w:rsid w:val="006969B1"/>
    <w:rsid w:val="00741F03"/>
    <w:rsid w:val="007B083A"/>
    <w:rsid w:val="00B53A53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13"/>
    <w:pPr>
      <w:ind w:firstLine="70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4F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4F13"/>
    <w:pPr>
      <w:ind w:left="720"/>
      <w:contextualSpacing/>
    </w:pPr>
  </w:style>
  <w:style w:type="paragraph" w:customStyle="1" w:styleId="a5">
    <w:name w:val="Заголовок к тексту"/>
    <w:basedOn w:val="a"/>
    <w:next w:val="a6"/>
    <w:rsid w:val="002B4F13"/>
    <w:pPr>
      <w:suppressAutoHyphens/>
      <w:spacing w:after="480" w:line="240" w:lineRule="exact"/>
      <w:ind w:firstLine="0"/>
      <w:jc w:val="left"/>
    </w:pPr>
    <w:rPr>
      <w:rFonts w:eastAsia="Times New Roman" w:cs="Times New Roman"/>
      <w:b/>
      <w:szCs w:val="20"/>
    </w:rPr>
  </w:style>
  <w:style w:type="table" w:styleId="a7">
    <w:name w:val="Table Grid"/>
    <w:basedOn w:val="a1"/>
    <w:rsid w:val="002B4F13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8"/>
    <w:uiPriority w:val="99"/>
    <w:semiHidden/>
    <w:unhideWhenUsed/>
    <w:rsid w:val="002B4F13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B4F1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0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2</cp:revision>
  <dcterms:created xsi:type="dcterms:W3CDTF">2021-07-15T11:52:00Z</dcterms:created>
  <dcterms:modified xsi:type="dcterms:W3CDTF">2021-07-16T07:30:00Z</dcterms:modified>
</cp:coreProperties>
</file>